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B5DDC" w:rsidRPr="009B5DDC" w:rsidRDefault="009B5DDC" w:rsidP="009B5DDC">
      <w:pPr>
        <w:rPr>
          <w:b/>
          <w:bCs/>
          <w:sz w:val="32"/>
          <w:szCs w:val="32"/>
        </w:rPr>
      </w:pPr>
      <w:r w:rsidRPr="009B5DDC">
        <w:rPr>
          <w:b/>
          <w:bCs/>
          <w:sz w:val="32"/>
          <w:szCs w:val="32"/>
        </w:rPr>
        <w:t>Inicia el 3 de febrero registro para la nueva Tarjeta Rosa; proceso será digital y con tarjeta bancaria</w:t>
      </w:r>
    </w:p>
    <w:p w:rsidR="009B5DDC" w:rsidRPr="009B5DDC" w:rsidRDefault="009B5DDC" w:rsidP="009B5DDC">
      <w:pPr>
        <w:rPr>
          <w:sz w:val="32"/>
          <w:szCs w:val="32"/>
        </w:rPr>
      </w:pPr>
    </w:p>
    <w:p w:rsidR="009B5DDC" w:rsidRPr="009B5DDC" w:rsidRDefault="009B5DDC" w:rsidP="009B5DDC">
      <w:pPr>
        <w:rPr>
          <w:sz w:val="32"/>
          <w:szCs w:val="32"/>
        </w:rPr>
      </w:pPr>
      <w:r>
        <w:rPr>
          <w:sz w:val="32"/>
          <w:szCs w:val="32"/>
        </w:rPr>
        <w:t>Que no se le pase la fecha, a</w:t>
      </w:r>
      <w:r w:rsidRPr="009B5DDC">
        <w:rPr>
          <w:sz w:val="32"/>
          <w:szCs w:val="32"/>
        </w:rPr>
        <w:t xml:space="preserve"> partir de</w:t>
      </w:r>
      <w:r>
        <w:rPr>
          <w:sz w:val="32"/>
          <w:szCs w:val="32"/>
        </w:rPr>
        <w:t xml:space="preserve"> este </w:t>
      </w:r>
      <w:r w:rsidRPr="009B5DDC">
        <w:rPr>
          <w:sz w:val="32"/>
          <w:szCs w:val="32"/>
        </w:rPr>
        <w:t xml:space="preserve">3 de febrero y hasta el 31 de marzo, el Gobierno del Estado abrirá el registro para la Tarjeta Rosa, programa de apoyo económico dirigido a mujeres guanajuatenses de entre 25 </w:t>
      </w:r>
      <w:r>
        <w:rPr>
          <w:sz w:val="32"/>
          <w:szCs w:val="32"/>
        </w:rPr>
        <w:t>a 45</w:t>
      </w:r>
      <w:r w:rsidRPr="009B5DDC">
        <w:rPr>
          <w:sz w:val="32"/>
          <w:szCs w:val="32"/>
        </w:rPr>
        <w:t xml:space="preserve"> años que sean madres de familia, </w:t>
      </w:r>
      <w:r w:rsidR="008537BB">
        <w:rPr>
          <w:sz w:val="32"/>
          <w:szCs w:val="32"/>
        </w:rPr>
        <w:t xml:space="preserve">dicho apoyo </w:t>
      </w:r>
      <w:r w:rsidRPr="009B5DDC">
        <w:rPr>
          <w:sz w:val="32"/>
          <w:szCs w:val="32"/>
        </w:rPr>
        <w:t>este año operará bajo una modalidad bancaria, sustituyendo el plástico anterior.</w:t>
      </w:r>
    </w:p>
    <w:p w:rsidR="009B5DDC" w:rsidRPr="009B5DDC" w:rsidRDefault="009B5DDC" w:rsidP="009B5DDC">
      <w:pPr>
        <w:rPr>
          <w:sz w:val="32"/>
          <w:szCs w:val="32"/>
        </w:rPr>
      </w:pPr>
    </w:p>
    <w:p w:rsidR="009B5DDC" w:rsidRDefault="009B5DDC" w:rsidP="009B5DDC">
      <w:pPr>
        <w:rPr>
          <w:sz w:val="32"/>
          <w:szCs w:val="32"/>
        </w:rPr>
      </w:pPr>
      <w:r w:rsidRPr="009B5DDC">
        <w:rPr>
          <w:sz w:val="32"/>
          <w:szCs w:val="32"/>
        </w:rPr>
        <w:t xml:space="preserve">De acuerdo con la Secretaría del Nuevo Comienzo, este cambio busca dar mayor seguridad al recurso y facilitar su uso, ya que las beneficiarias contarán con una tarjeta similar a la de cualquier institución financiera, con NIP y activación inmediata. </w:t>
      </w:r>
    </w:p>
    <w:p w:rsidR="009B5DDC" w:rsidRPr="009B5DDC" w:rsidRDefault="009B5DDC" w:rsidP="009B5DDC">
      <w:pPr>
        <w:rPr>
          <w:sz w:val="32"/>
          <w:szCs w:val="32"/>
        </w:rPr>
      </w:pPr>
    </w:p>
    <w:p w:rsidR="009B5DDC" w:rsidRPr="009B5DDC" w:rsidRDefault="009B5DDC" w:rsidP="009B5DD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Ahora el r</w:t>
      </w:r>
      <w:r w:rsidRPr="009B5DDC">
        <w:rPr>
          <w:b/>
          <w:bCs/>
          <w:sz w:val="32"/>
          <w:szCs w:val="32"/>
        </w:rPr>
        <w:t>egistro será solo en línea</w:t>
      </w:r>
      <w:r>
        <w:rPr>
          <w:b/>
          <w:bCs/>
          <w:sz w:val="32"/>
          <w:szCs w:val="32"/>
        </w:rPr>
        <w:t>:</w:t>
      </w:r>
    </w:p>
    <w:p w:rsidR="009B5DDC" w:rsidRPr="009B5DDC" w:rsidRDefault="009B5DDC" w:rsidP="009B5DDC">
      <w:pPr>
        <w:rPr>
          <w:sz w:val="32"/>
          <w:szCs w:val="32"/>
        </w:rPr>
      </w:pPr>
      <w:r w:rsidRPr="009B5DDC">
        <w:rPr>
          <w:sz w:val="32"/>
          <w:szCs w:val="32"/>
        </w:rPr>
        <w:t>El trámite deberá realizarse exclusivamente a través de la aplicación oficial Tarjeta Rosa, disponible para descarga desde la página del programa https://app-tarjeta-rosa.guanajuato.gob.mx/. Una vez instalada, las interesadas deberán crear una cuenta, llenar sus datos personales y subir la documentación requerida en formato digital.</w:t>
      </w:r>
    </w:p>
    <w:p w:rsidR="009B5DDC" w:rsidRPr="009B5DDC" w:rsidRDefault="009B5DDC" w:rsidP="009B5DDC">
      <w:pPr>
        <w:rPr>
          <w:sz w:val="32"/>
          <w:szCs w:val="32"/>
        </w:rPr>
      </w:pPr>
    </w:p>
    <w:p w:rsidR="009B5DDC" w:rsidRPr="009B5DDC" w:rsidRDefault="009B5DDC" w:rsidP="009B5DDC">
      <w:pPr>
        <w:rPr>
          <w:sz w:val="32"/>
          <w:szCs w:val="32"/>
        </w:rPr>
      </w:pPr>
      <w:r w:rsidRPr="009B5DDC">
        <w:rPr>
          <w:sz w:val="32"/>
          <w:szCs w:val="32"/>
        </w:rPr>
        <w:t>Durante el proceso también podrán elegir el Centro Nuevo Comienzo donde recogerán la tarjeta, así como la fecha y horario de atención.</w:t>
      </w:r>
    </w:p>
    <w:p w:rsidR="009B5DDC" w:rsidRPr="009B5DDC" w:rsidRDefault="009B5DDC" w:rsidP="009B5DDC">
      <w:pPr>
        <w:rPr>
          <w:sz w:val="32"/>
          <w:szCs w:val="32"/>
        </w:rPr>
      </w:pPr>
    </w:p>
    <w:p w:rsidR="009B5DDC" w:rsidRPr="009B5DDC" w:rsidRDefault="009B5DDC" w:rsidP="009B5DDC">
      <w:pPr>
        <w:rPr>
          <w:b/>
          <w:bCs/>
          <w:sz w:val="32"/>
          <w:szCs w:val="32"/>
        </w:rPr>
      </w:pPr>
      <w:r w:rsidRPr="009B5DDC">
        <w:rPr>
          <w:b/>
          <w:bCs/>
          <w:sz w:val="32"/>
          <w:szCs w:val="32"/>
        </w:rPr>
        <w:t>¿Quiénes pueden solicitar el apoyo?</w:t>
      </w:r>
      <w:r>
        <w:rPr>
          <w:b/>
          <w:bCs/>
          <w:sz w:val="32"/>
          <w:szCs w:val="32"/>
        </w:rPr>
        <w:t xml:space="preserve"> </w:t>
      </w:r>
      <w:r w:rsidRPr="009B5DDC">
        <w:rPr>
          <w:b/>
          <w:bCs/>
          <w:sz w:val="32"/>
          <w:szCs w:val="32"/>
        </w:rPr>
        <w:t>E</w:t>
      </w:r>
      <w:r>
        <w:rPr>
          <w:b/>
          <w:bCs/>
          <w:sz w:val="32"/>
          <w:szCs w:val="32"/>
        </w:rPr>
        <w:t>ste</w:t>
      </w:r>
      <w:r w:rsidRPr="009B5DDC">
        <w:rPr>
          <w:b/>
          <w:bCs/>
          <w:sz w:val="32"/>
          <w:szCs w:val="32"/>
        </w:rPr>
        <w:t xml:space="preserve"> programa está enfocado en:</w:t>
      </w:r>
    </w:p>
    <w:p w:rsidR="009B5DDC" w:rsidRPr="009B5DDC" w:rsidRDefault="009B5DDC" w:rsidP="009B5DDC">
      <w:pPr>
        <w:pStyle w:val="Prrafodelista"/>
        <w:numPr>
          <w:ilvl w:val="0"/>
          <w:numId w:val="2"/>
        </w:numPr>
        <w:rPr>
          <w:sz w:val="32"/>
          <w:szCs w:val="32"/>
        </w:rPr>
      </w:pPr>
      <w:r w:rsidRPr="009B5DDC">
        <w:rPr>
          <w:sz w:val="32"/>
          <w:szCs w:val="32"/>
        </w:rPr>
        <w:t xml:space="preserve">Mujeres de 25 a </w:t>
      </w:r>
      <w:r w:rsidRPr="009B5DDC">
        <w:rPr>
          <w:sz w:val="32"/>
          <w:szCs w:val="32"/>
        </w:rPr>
        <w:t xml:space="preserve">45 </w:t>
      </w:r>
      <w:r w:rsidRPr="009B5DDC">
        <w:rPr>
          <w:sz w:val="32"/>
          <w:szCs w:val="32"/>
        </w:rPr>
        <w:t>años</w:t>
      </w:r>
    </w:p>
    <w:p w:rsidR="009B5DDC" w:rsidRPr="009B5DDC" w:rsidRDefault="009B5DDC" w:rsidP="009B5DDC">
      <w:pPr>
        <w:pStyle w:val="Prrafodelista"/>
        <w:numPr>
          <w:ilvl w:val="0"/>
          <w:numId w:val="2"/>
        </w:numPr>
        <w:rPr>
          <w:sz w:val="32"/>
          <w:szCs w:val="32"/>
        </w:rPr>
      </w:pPr>
      <w:r w:rsidRPr="009B5DDC">
        <w:rPr>
          <w:sz w:val="32"/>
          <w:szCs w:val="32"/>
        </w:rPr>
        <w:t>Madres de familia</w:t>
      </w:r>
    </w:p>
    <w:p w:rsidR="009B5DDC" w:rsidRPr="009B5DDC" w:rsidRDefault="009B5DDC" w:rsidP="009B5DDC">
      <w:pPr>
        <w:pStyle w:val="Prrafodelista"/>
        <w:numPr>
          <w:ilvl w:val="0"/>
          <w:numId w:val="2"/>
        </w:numPr>
        <w:rPr>
          <w:sz w:val="32"/>
          <w:szCs w:val="32"/>
        </w:rPr>
      </w:pPr>
      <w:r w:rsidRPr="009B5DDC">
        <w:rPr>
          <w:sz w:val="32"/>
          <w:szCs w:val="32"/>
        </w:rPr>
        <w:t xml:space="preserve">Residentes del </w:t>
      </w:r>
      <w:r w:rsidRPr="009B5DDC">
        <w:rPr>
          <w:sz w:val="32"/>
          <w:szCs w:val="32"/>
        </w:rPr>
        <w:t>E</w:t>
      </w:r>
      <w:r w:rsidRPr="009B5DDC">
        <w:rPr>
          <w:sz w:val="32"/>
          <w:szCs w:val="32"/>
        </w:rPr>
        <w:t>stado de Guanajuato</w:t>
      </w:r>
    </w:p>
    <w:p w:rsidR="009B5DDC" w:rsidRPr="009B5DDC" w:rsidRDefault="009B5DDC" w:rsidP="009B5DDC">
      <w:pPr>
        <w:rPr>
          <w:sz w:val="32"/>
          <w:szCs w:val="32"/>
        </w:rPr>
      </w:pPr>
    </w:p>
    <w:p w:rsidR="009B5DDC" w:rsidRPr="009B5DDC" w:rsidRDefault="009B5DDC" w:rsidP="009B5DDC">
      <w:pPr>
        <w:rPr>
          <w:b/>
          <w:bCs/>
          <w:sz w:val="32"/>
          <w:szCs w:val="32"/>
        </w:rPr>
      </w:pPr>
      <w:r w:rsidRPr="009B5DDC">
        <w:rPr>
          <w:b/>
          <w:bCs/>
          <w:sz w:val="32"/>
          <w:szCs w:val="32"/>
        </w:rPr>
        <w:t>Documentos obligatorios</w:t>
      </w:r>
    </w:p>
    <w:p w:rsidR="009B5DDC" w:rsidRPr="009B5DDC" w:rsidRDefault="009B5DDC" w:rsidP="009B5DDC">
      <w:pPr>
        <w:rPr>
          <w:sz w:val="32"/>
          <w:szCs w:val="32"/>
        </w:rPr>
      </w:pPr>
      <w:r w:rsidRPr="009B5DDC">
        <w:rPr>
          <w:sz w:val="32"/>
          <w:szCs w:val="32"/>
        </w:rPr>
        <w:lastRenderedPageBreak/>
        <w:t>Para completar el trámite y recoger la tarjeta será necesario presentar:</w:t>
      </w:r>
    </w:p>
    <w:p w:rsidR="009B5DDC" w:rsidRDefault="009B5DDC" w:rsidP="009B5DDC">
      <w:pPr>
        <w:pStyle w:val="Prrafodelista"/>
        <w:numPr>
          <w:ilvl w:val="0"/>
          <w:numId w:val="1"/>
        </w:numPr>
        <w:rPr>
          <w:sz w:val="32"/>
          <w:szCs w:val="32"/>
        </w:rPr>
      </w:pPr>
      <w:r w:rsidRPr="009B5DDC">
        <w:rPr>
          <w:sz w:val="32"/>
          <w:szCs w:val="32"/>
        </w:rPr>
        <w:t>INE vigente</w:t>
      </w:r>
      <w:r>
        <w:rPr>
          <w:sz w:val="32"/>
          <w:szCs w:val="32"/>
        </w:rPr>
        <w:t xml:space="preserve"> de la solicitante </w:t>
      </w:r>
    </w:p>
    <w:p w:rsidR="009B5DDC" w:rsidRPr="009B5DDC" w:rsidRDefault="009B5DDC" w:rsidP="009B5DDC">
      <w:pPr>
        <w:pStyle w:val="Prrafodelista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Correo electrónico </w:t>
      </w:r>
    </w:p>
    <w:p w:rsidR="009B5DDC" w:rsidRPr="009B5DDC" w:rsidRDefault="009B5DDC" w:rsidP="009B5DDC">
      <w:pPr>
        <w:pStyle w:val="Prrafodelista"/>
        <w:numPr>
          <w:ilvl w:val="0"/>
          <w:numId w:val="1"/>
        </w:numPr>
        <w:rPr>
          <w:sz w:val="32"/>
          <w:szCs w:val="32"/>
        </w:rPr>
      </w:pPr>
      <w:r w:rsidRPr="009B5DDC">
        <w:rPr>
          <w:sz w:val="32"/>
          <w:szCs w:val="32"/>
        </w:rPr>
        <w:t>Comprobante de domicilio</w:t>
      </w:r>
    </w:p>
    <w:p w:rsidR="009B5DDC" w:rsidRPr="009B5DDC" w:rsidRDefault="009B5DDC" w:rsidP="009B5DDC">
      <w:pPr>
        <w:pStyle w:val="Prrafodelista"/>
        <w:numPr>
          <w:ilvl w:val="0"/>
          <w:numId w:val="1"/>
        </w:numPr>
        <w:rPr>
          <w:sz w:val="32"/>
          <w:szCs w:val="32"/>
        </w:rPr>
      </w:pPr>
      <w:r w:rsidRPr="009B5DDC">
        <w:rPr>
          <w:sz w:val="32"/>
          <w:szCs w:val="32"/>
        </w:rPr>
        <w:t>Acta de nacimiento certificada del hijo o hija con código QR</w:t>
      </w:r>
    </w:p>
    <w:p w:rsidR="009B5DDC" w:rsidRDefault="009B5DDC" w:rsidP="009B5DDC">
      <w:pPr>
        <w:pStyle w:val="Prrafodelista"/>
        <w:numPr>
          <w:ilvl w:val="0"/>
          <w:numId w:val="1"/>
        </w:numPr>
        <w:rPr>
          <w:sz w:val="32"/>
          <w:szCs w:val="32"/>
        </w:rPr>
      </w:pPr>
      <w:r w:rsidRPr="009B5DDC">
        <w:rPr>
          <w:sz w:val="32"/>
          <w:szCs w:val="32"/>
        </w:rPr>
        <w:t>Copia del INE del beneficiario designado</w:t>
      </w:r>
    </w:p>
    <w:p w:rsidR="009B5DDC" w:rsidRPr="009B5DDC" w:rsidRDefault="009B5DDC" w:rsidP="009B5DDC">
      <w:pPr>
        <w:pStyle w:val="Prrafodelista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CURP </w:t>
      </w:r>
      <w:r w:rsidRPr="009B5DDC">
        <w:rPr>
          <w:sz w:val="32"/>
          <w:szCs w:val="32"/>
        </w:rPr>
        <w:t>del beneficiario designado</w:t>
      </w:r>
    </w:p>
    <w:p w:rsidR="009B5DDC" w:rsidRPr="009B5DDC" w:rsidRDefault="009B5DDC" w:rsidP="009B5DDC">
      <w:pPr>
        <w:pStyle w:val="Prrafodelista"/>
        <w:numPr>
          <w:ilvl w:val="0"/>
          <w:numId w:val="1"/>
        </w:numPr>
        <w:rPr>
          <w:sz w:val="32"/>
          <w:szCs w:val="32"/>
        </w:rPr>
      </w:pPr>
      <w:r w:rsidRPr="009B5DDC">
        <w:rPr>
          <w:sz w:val="32"/>
          <w:szCs w:val="32"/>
        </w:rPr>
        <w:t>Teléfono celular con la aplicación instalada</w:t>
      </w:r>
    </w:p>
    <w:p w:rsidR="009B5DDC" w:rsidRPr="009B5DDC" w:rsidRDefault="009B5DDC" w:rsidP="009B5DDC">
      <w:pPr>
        <w:rPr>
          <w:sz w:val="32"/>
          <w:szCs w:val="32"/>
        </w:rPr>
      </w:pPr>
    </w:p>
    <w:p w:rsidR="009B5DDC" w:rsidRPr="009B5DDC" w:rsidRDefault="009B5DDC" w:rsidP="009B5DDC">
      <w:pPr>
        <w:rPr>
          <w:sz w:val="32"/>
          <w:szCs w:val="32"/>
        </w:rPr>
      </w:pPr>
      <w:r w:rsidRPr="009B5DDC">
        <w:rPr>
          <w:sz w:val="32"/>
          <w:szCs w:val="32"/>
        </w:rPr>
        <w:t>Las autoridades precisaron que no serán válidas actas antiguas o versiones sin certificación digital, aun cuando estén en buen estado.</w:t>
      </w:r>
    </w:p>
    <w:p w:rsidR="009B5DDC" w:rsidRPr="009B5DDC" w:rsidRDefault="009B5DDC" w:rsidP="009B5DDC">
      <w:pPr>
        <w:rPr>
          <w:sz w:val="32"/>
          <w:szCs w:val="32"/>
        </w:rPr>
      </w:pPr>
    </w:p>
    <w:p w:rsidR="009B5DDC" w:rsidRPr="009B5DDC" w:rsidRDefault="009B5DDC" w:rsidP="009B5DDC">
      <w:pPr>
        <w:rPr>
          <w:b/>
          <w:bCs/>
          <w:sz w:val="32"/>
          <w:szCs w:val="32"/>
        </w:rPr>
      </w:pPr>
      <w:r w:rsidRPr="009B5DDC">
        <w:rPr>
          <w:b/>
          <w:bCs/>
          <w:sz w:val="32"/>
          <w:szCs w:val="32"/>
        </w:rPr>
        <w:t>Designación de beneficiario</w:t>
      </w:r>
    </w:p>
    <w:p w:rsidR="009B5DDC" w:rsidRPr="009B5DDC" w:rsidRDefault="009B5DDC" w:rsidP="009B5DDC">
      <w:pPr>
        <w:rPr>
          <w:sz w:val="32"/>
          <w:szCs w:val="32"/>
        </w:rPr>
      </w:pPr>
      <w:r w:rsidRPr="009B5DDC">
        <w:rPr>
          <w:sz w:val="32"/>
          <w:szCs w:val="32"/>
        </w:rPr>
        <w:t>Como parte de las nuevas reglas, cada solicitante deberá designar a un familiar como beneficiario, quien podrá continuar recibiendo el apoyo en caso de fallecimiento de la titular. Esta medida surge tras detectarse decenas de casos donde fue necesario dar seguimiento a esta situación.</w:t>
      </w:r>
    </w:p>
    <w:p w:rsidR="009B5DDC" w:rsidRPr="009B5DDC" w:rsidRDefault="009B5DDC" w:rsidP="009B5DDC">
      <w:pPr>
        <w:rPr>
          <w:sz w:val="32"/>
          <w:szCs w:val="32"/>
        </w:rPr>
      </w:pPr>
    </w:p>
    <w:p w:rsidR="009B5DDC" w:rsidRPr="009B5DDC" w:rsidRDefault="009B5DDC" w:rsidP="009B5DDC">
      <w:pPr>
        <w:rPr>
          <w:b/>
          <w:bCs/>
          <w:sz w:val="32"/>
          <w:szCs w:val="32"/>
        </w:rPr>
      </w:pPr>
      <w:r w:rsidRPr="009B5DDC">
        <w:rPr>
          <w:b/>
          <w:bCs/>
          <w:sz w:val="32"/>
          <w:szCs w:val="32"/>
        </w:rPr>
        <w:t>Entrega y depósitos</w:t>
      </w:r>
    </w:p>
    <w:p w:rsidR="009B5DDC" w:rsidRPr="009B5DDC" w:rsidRDefault="009B5DDC" w:rsidP="009B5DDC">
      <w:pPr>
        <w:rPr>
          <w:sz w:val="32"/>
          <w:szCs w:val="32"/>
        </w:rPr>
      </w:pPr>
      <w:r w:rsidRPr="009B5DDC">
        <w:rPr>
          <w:sz w:val="32"/>
          <w:szCs w:val="32"/>
        </w:rPr>
        <w:t>La entrega del plástico se realizará durante abril y mayo en los centros seleccionados, donde personal brindará apoyo para la activación inmediata y creación del NIP.</w:t>
      </w:r>
    </w:p>
    <w:p w:rsidR="009B5DDC" w:rsidRPr="009B5DDC" w:rsidRDefault="009B5DDC" w:rsidP="009B5DDC">
      <w:pPr>
        <w:rPr>
          <w:sz w:val="32"/>
          <w:szCs w:val="32"/>
        </w:rPr>
      </w:pPr>
      <w:r w:rsidRPr="009B5DDC">
        <w:rPr>
          <w:sz w:val="32"/>
          <w:szCs w:val="32"/>
        </w:rPr>
        <w:t>El apoyo económico contempla dos depósitos de 3 mil pesos cada uno, programados para junio y noviembre.</w:t>
      </w:r>
    </w:p>
    <w:p w:rsidR="009B5DDC" w:rsidRPr="009B5DDC" w:rsidRDefault="009B5DDC" w:rsidP="009B5DDC">
      <w:pPr>
        <w:rPr>
          <w:sz w:val="32"/>
          <w:szCs w:val="32"/>
        </w:rPr>
      </w:pPr>
    </w:p>
    <w:p w:rsidR="009B5DDC" w:rsidRPr="009B5DDC" w:rsidRDefault="009B5DDC" w:rsidP="009B5DDC">
      <w:pPr>
        <w:rPr>
          <w:b/>
          <w:bCs/>
          <w:sz w:val="32"/>
          <w:szCs w:val="32"/>
        </w:rPr>
      </w:pPr>
      <w:r w:rsidRPr="009B5DDC">
        <w:rPr>
          <w:b/>
          <w:bCs/>
          <w:sz w:val="32"/>
          <w:szCs w:val="32"/>
        </w:rPr>
        <w:t>Recomendaciones</w:t>
      </w:r>
    </w:p>
    <w:p w:rsidR="00C82CDF" w:rsidRPr="009B5DDC" w:rsidRDefault="009B5DDC" w:rsidP="009B5DDC">
      <w:pPr>
        <w:rPr>
          <w:sz w:val="32"/>
          <w:szCs w:val="32"/>
        </w:rPr>
      </w:pPr>
      <w:r w:rsidRPr="009B5DDC">
        <w:rPr>
          <w:sz w:val="32"/>
          <w:szCs w:val="32"/>
        </w:rPr>
        <w:t>Autoridades pidieron realizar el trámite con anticipación, verificar que los documentos estén actualizados y evitar intermediarios, ya que el registro es gratuito y personal.</w:t>
      </w:r>
    </w:p>
    <w:sectPr w:rsidR="00C82CDF" w:rsidRPr="009B5DDC" w:rsidSect="00D24B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0D7B5F"/>
    <w:multiLevelType w:val="hybridMultilevel"/>
    <w:tmpl w:val="96BC39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D23B0D"/>
    <w:multiLevelType w:val="hybridMultilevel"/>
    <w:tmpl w:val="67A0F0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3582859">
    <w:abstractNumId w:val="0"/>
  </w:num>
  <w:num w:numId="2" w16cid:durableId="14771411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DDC"/>
    <w:rsid w:val="002F5ADB"/>
    <w:rsid w:val="00380CF1"/>
    <w:rsid w:val="008537BB"/>
    <w:rsid w:val="0086252A"/>
    <w:rsid w:val="009B5DDC"/>
    <w:rsid w:val="00C82CDF"/>
    <w:rsid w:val="00CB2797"/>
    <w:rsid w:val="00D24BF3"/>
    <w:rsid w:val="00DF4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ADCE02"/>
  <w15:chartTrackingRefBased/>
  <w15:docId w15:val="{7F061CD2-1BD1-2841-B7CE-67A83A3CE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B5D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049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408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2026-02-02T21:21:00Z</dcterms:created>
  <dcterms:modified xsi:type="dcterms:W3CDTF">2026-02-02T22:45:00Z</dcterms:modified>
</cp:coreProperties>
</file>